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FB" w:rsidRDefault="0040266B" w:rsidP="004B25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19е</w:t>
      </w:r>
      <w:r w:rsidR="00453D44" w:rsidRPr="00453D44">
        <w:rPr>
          <w:rFonts w:ascii="Times New Roman" w:hAnsi="Times New Roman" w:cs="Times New Roman"/>
          <w:b/>
          <w:i/>
          <w:sz w:val="28"/>
          <w:szCs w:val="28"/>
        </w:rPr>
        <w:t>) о величине резервируемой максимальной мощности, определяемой в соответствии с 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Российской Федерации от 27 декабря 2004 г. N 861, в</w:t>
      </w:r>
      <w:r w:rsidR="00453D44">
        <w:rPr>
          <w:rFonts w:ascii="Times New Roman" w:hAnsi="Times New Roman" w:cs="Times New Roman"/>
          <w:b/>
          <w:i/>
          <w:sz w:val="28"/>
          <w:szCs w:val="28"/>
        </w:rPr>
        <w:t xml:space="preserve"> разбивке по уровням напряжения: </w:t>
      </w:r>
    </w:p>
    <w:tbl>
      <w:tblPr>
        <w:tblW w:w="4988" w:type="pct"/>
        <w:tblInd w:w="-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1"/>
        <w:gridCol w:w="1212"/>
        <w:gridCol w:w="2188"/>
        <w:gridCol w:w="919"/>
        <w:gridCol w:w="922"/>
        <w:gridCol w:w="919"/>
        <w:gridCol w:w="922"/>
        <w:gridCol w:w="955"/>
      </w:tblGrid>
      <w:tr w:rsidR="00453D44" w:rsidRPr="0099379D" w:rsidTr="00C20E00">
        <w:trPr>
          <w:trHeight w:val="2844"/>
        </w:trPr>
        <w:tc>
          <w:tcPr>
            <w:tcW w:w="11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453D44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53D44" w:rsidRPr="0099379D" w:rsidRDefault="00453D44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53D44" w:rsidRPr="0099379D" w:rsidRDefault="00453D44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221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453D44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Усредненная за квартал величина резервируемой максимальной мощности суммарно по всем потребителям электрической энергии, в отношении которых эта величина определяется и в отношении энергопринимающих устройств которых такой сетевой организацией заключен договор, с разбивкой по каждому уровню напряжения</w:t>
            </w:r>
          </w:p>
        </w:tc>
      </w:tr>
      <w:tr w:rsidR="0099379D" w:rsidRPr="0099379D" w:rsidTr="00C20E00">
        <w:trPr>
          <w:trHeight w:val="566"/>
        </w:trPr>
        <w:tc>
          <w:tcPr>
            <w:tcW w:w="11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СН2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НН</w:t>
            </w:r>
          </w:p>
        </w:tc>
      </w:tr>
      <w:tr w:rsidR="0099379D" w:rsidRPr="0099379D" w:rsidTr="00C20E00">
        <w:trPr>
          <w:trHeight w:val="319"/>
        </w:trPr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«ЖКХ Селенга»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453D44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МВт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453D44" w:rsidP="00361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квартал 20</w:t>
            </w:r>
            <w:r w:rsidR="00361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bookmarkStart w:id="0" w:name="_GoBack"/>
            <w:bookmarkEnd w:id="0"/>
            <w:r w:rsidRPr="00993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44" w:rsidRPr="0099379D" w:rsidRDefault="00453D44" w:rsidP="00993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9379D" w:rsidRPr="0099379D" w:rsidTr="00C20E00">
        <w:trPr>
          <w:trHeight w:val="319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453D44" w:rsidRPr="0099379D" w:rsidRDefault="0045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379D" w:rsidRPr="0099379D" w:rsidTr="0099379D">
        <w:trPr>
          <w:trHeight w:val="31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99379D" w:rsidRPr="0099379D" w:rsidRDefault="0099379D" w:rsidP="00993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объем резервируемой максимальной мощности указан в отношении потребителей присоединенных к сетям МУП «ЖКХ Селенга»</w:t>
            </w:r>
          </w:p>
        </w:tc>
      </w:tr>
    </w:tbl>
    <w:p w:rsidR="00453D44" w:rsidRPr="004B25A6" w:rsidRDefault="00453D44" w:rsidP="004B25A6">
      <w:pPr>
        <w:jc w:val="both"/>
        <w:rPr>
          <w:i/>
          <w:sz w:val="28"/>
          <w:szCs w:val="28"/>
        </w:rPr>
      </w:pPr>
    </w:p>
    <w:sectPr w:rsidR="00453D44" w:rsidRPr="004B25A6" w:rsidSect="003900E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04"/>
    <w:rsid w:val="002C67B6"/>
    <w:rsid w:val="00361956"/>
    <w:rsid w:val="003900E2"/>
    <w:rsid w:val="0040266B"/>
    <w:rsid w:val="00453D44"/>
    <w:rsid w:val="004812FB"/>
    <w:rsid w:val="004B25A6"/>
    <w:rsid w:val="007D5904"/>
    <w:rsid w:val="0099379D"/>
    <w:rsid w:val="00C2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9182"/>
  <w15:chartTrackingRefBased/>
  <w15:docId w15:val="{374DD1F8-D40A-4A23-B598-1D6B10DC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12</cp:revision>
  <dcterms:created xsi:type="dcterms:W3CDTF">2018-11-21T06:57:00Z</dcterms:created>
  <dcterms:modified xsi:type="dcterms:W3CDTF">2020-04-07T01:35:00Z</dcterms:modified>
</cp:coreProperties>
</file>